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0E" w:rsidRPr="00CE5E2E" w:rsidRDefault="0021560E" w:rsidP="002156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hu-HU"/>
        </w:rPr>
      </w:pPr>
      <w:bookmarkStart w:id="0" w:name="_GoBack"/>
      <w:bookmarkEnd w:id="0"/>
      <w:r w:rsidRPr="00CE5E2E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hu-HU"/>
        </w:rPr>
        <w:t>Minden, amit a kéményseprésről tudni kell</w:t>
      </w:r>
    </w:p>
    <w:p w:rsidR="0021560E" w:rsidRPr="00F25480" w:rsidRDefault="0021560E" w:rsidP="002156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</w:p>
    <w:p w:rsidR="00A64CDC" w:rsidRDefault="00AC684E" w:rsidP="002156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Me</w:t>
      </w:r>
      <w:r w:rsidR="00F732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gy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énk</w:t>
      </w:r>
      <w:r w:rsidR="002156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 </w:t>
      </w:r>
      <w:r w:rsidR="00F732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teljes területén, </w:t>
      </w:r>
      <w:r w:rsidR="002156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minden településén a lakossági tulajdonú ingatlanok és a társasházak égéstermék-elvezetőinek rendszeres felülvizsgálatát a katasztrófavédelem szakemberei végzik el. </w:t>
      </w:r>
      <w:r w:rsidR="00A64CDC" w:rsidRPr="00A64C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Érdemes megtervezni és ütemezni a karbantartással, ellenőrzéssel kapcsolatos feladatokat. Célszerű ugyanis nem a fűtési szezonra vagy a szezon előtti utolsó napokra halasztani ezeket a teendőket. Tekintettel az elmúlt időszakban a kéményseprés területén végbement változásokra, a katasztrófavédelem az alábbi rövid útmutatóval igyekszik segíteni a lakosságot, ami tartalmazza a kéménysepréssel kapcsolatos legfontosabb tudnivalókat:</w:t>
      </w:r>
    </w:p>
    <w:p w:rsidR="004F1546" w:rsidRPr="004F1546" w:rsidRDefault="0021560E" w:rsidP="004F1546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4F154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Amennyiben </w:t>
      </w:r>
      <w:r w:rsidRPr="004F1546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családi házban él</w:t>
      </w:r>
      <w:r w:rsidRPr="004F1546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és a házba nincs bejegyezve gazdálkodó szervezet, akkor a kéményseprés ingyenes. A kéményseprő akkor jön, amikorra a kéménytulajdonos időpontot foglal. </w:t>
      </w:r>
    </w:p>
    <w:p w:rsidR="0021560E" w:rsidRPr="00CA02EA" w:rsidRDefault="006C0F59" w:rsidP="001D4B1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Ezt megteheti</w:t>
      </w:r>
      <w:r w:rsidRPr="00CA02EA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 o</w:t>
      </w:r>
      <w:r w:rsidR="0021560E" w:rsidRPr="00CA02EA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nline</w:t>
      </w:r>
      <w:r w:rsidR="0021560E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 </w:t>
      </w:r>
      <w:hyperlink r:id="rId5" w:history="1">
        <w:r w:rsidR="0021560E" w:rsidRPr="00CA02EA">
          <w:rPr>
            <w:rFonts w:ascii="Helvetica" w:hAnsi="Helvetica" w:cs="Helvetica"/>
            <w:bCs/>
            <w:color w:val="128B97"/>
            <w:sz w:val="21"/>
            <w:szCs w:val="21"/>
            <w:lang w:eastAsia="hu-HU"/>
          </w:rPr>
          <w:t>www.kemenysepres.katasztrofavedelem.hu</w:t>
        </w:r>
      </w:hyperlink>
      <w:r w:rsidR="0021560E" w:rsidRPr="00CA02EA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 xml:space="preserve"> </w:t>
      </w:r>
      <w:r w:rsidR="0021560E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honlap ügyfélszolgálati oldalán, az Időpontfoglalás elektronikus űrlap kitöltésével</w:t>
      </w:r>
      <w:proofErr w:type="gramStart"/>
      <w:r w:rsidR="0021560E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  <w:r w:rsidR="00845432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.</w:t>
      </w:r>
      <w:proofErr w:type="gramEnd"/>
      <w:r w:rsidR="00845432" w:rsidRPr="00CA02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="00845432" w:rsidRPr="00CA02EA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itt</w:t>
        </w:r>
      </w:hyperlink>
      <w:r w:rsidR="001D4B15" w:rsidRPr="00CA02EA">
        <w:rPr>
          <w:rFonts w:ascii="Helvetica" w:eastAsia="Times New Roman" w:hAnsi="Helvetica" w:cs="Helvetica"/>
          <w:b/>
          <w:bCs/>
          <w:color w:val="128B97"/>
          <w:sz w:val="21"/>
          <w:szCs w:val="21"/>
          <w:lang w:eastAsia="hu-HU"/>
        </w:rPr>
        <w:t xml:space="preserve">: </w:t>
      </w:r>
      <w:r w:rsidR="001D4B15" w:rsidRPr="00CA02EA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http://kemenysepres.katasztrofavedelem.hu/ugyfelszolgalat</w:t>
      </w:r>
    </w:p>
    <w:p w:rsidR="0021560E" w:rsidRPr="0034590C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Telefonon</w:t>
      </w:r>
      <w:r w:rsidRPr="0034590C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az előhívó nélkül, ingyenesen működő 1818-as számot hívják. (Rövid adatvédelmi információk után válasszák a 9-es, 1-es majd ismét az 1-es gombokkal az Időpontfoglalás menüt, ahol a bejelentkező ügyintéző, a hívó adatainak felvételével elindítja a vizsgálati időpont egyeztetési folyamatát. A katasztrófavédelem munkatársa visszahívja az ügyfelet, és megbeszélik az ellenőrzés napját és idejét.)</w:t>
      </w:r>
    </w:p>
    <w:p w:rsidR="0021560E" w:rsidRPr="00FD4870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E-mailben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, a levelet a kemenysepro.ugyfelszolgalat@katved.gov.hu címre küldve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FD4870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Postai úton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 BM OKF GEK részére címzetten, 1903 Budapest, Pf.: 314. címre küldve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B91144" w:rsidRDefault="0021560E" w:rsidP="00B91144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3C1802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Személyesen</w:t>
      </w:r>
      <w:r w:rsidR="00B91144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 </w:t>
      </w:r>
      <w:r w:rsidR="00B91144" w:rsidRPr="00886FD5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</w:t>
      </w:r>
      <w:r w:rsidR="00B91144"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r w:rsidR="00B91144" w:rsidRPr="0034590C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Megyei Ellátási Csoport</w:t>
      </w:r>
      <w:r w:rsidR="00B91144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irodájában, hétfőnké</w:t>
      </w:r>
      <w:r w:rsidR="00B91144" w:rsidRPr="0034590C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nt 8-20, a hét többi munkanapján 8-14 ór</w:t>
      </w:r>
      <w:r w:rsidR="00B91144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 között. Az ügyfélszolgálati pontok címeit itt találja: </w:t>
      </w:r>
      <w:hyperlink r:id="rId7" w:history="1">
        <w:r w:rsidR="00B91144" w:rsidRPr="00EE5F35">
          <w:rPr>
            <w:rFonts w:ascii="Helvetica" w:hAnsi="Helvetica" w:cs="Helvetica"/>
            <w:bCs/>
            <w:color w:val="128B97"/>
            <w:sz w:val="21"/>
            <w:szCs w:val="21"/>
            <w:lang w:eastAsia="hu-HU"/>
          </w:rPr>
          <w:t>http://www.kemenysepres.hu/ugyfelszolgalat/megyei</w:t>
        </w:r>
      </w:hyperlink>
    </w:p>
    <w:p w:rsidR="0021560E" w:rsidRPr="00FD4870" w:rsidRDefault="0021560E" w:rsidP="006C0F59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ind w:left="567" w:hanging="567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külföldön tartózkodó állampolgárok a +36 (1) 550 1858 helyi díjszabással hívható telefonszámon érik el </w:t>
      </w:r>
      <w:r w:rsidR="00416A2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az 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ügyfélszolgálat</w:t>
      </w:r>
      <w:r w:rsidR="00416A21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ot</w:t>
      </w:r>
      <w:r w:rsidRPr="00FD487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F25480" w:rsidRDefault="0021560E" w:rsidP="0021560E">
      <w:pPr>
        <w:shd w:val="clear" w:color="auto" w:fill="FFFFFF"/>
        <w:spacing w:after="150" w:line="240" w:lineRule="auto"/>
        <w:jc w:val="both"/>
        <w:textAlignment w:val="top"/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</w:pP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Amennyiben családi házban él és a házba be van jegyezve gazdálkodó szervezet, akkor a kéményseprést egy-, vagy kétévente kötelező megrendelni egy kéményseprőcégtől. A megrendelés gyakorisága attól függ, hogy milyen fűtőeszköz van a kéményhez csatlakoztatva. Ha a házban szilárd tüzelőanyaggal fűtenek, akkor évente, ha gázzal, akkor kétévente. A kéményseprésért fizetni kell. Az alábbi linken letölthető egy táblázat, amelyben ki lehet keresni, hogy az ország adott településén mely kéményseprőcégektől lehet megrendelni a munkát. </w:t>
      </w:r>
      <w:hyperlink r:id="rId8" w:history="1">
        <w:r w:rsidRPr="00F25480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itt</w:t>
        </w:r>
      </w:hyperlink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: </w:t>
      </w:r>
      <w:r w:rsidRPr="00990AAD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http://www.katasz</w:t>
      </w:r>
      <w:r w:rsidRPr="00CB5296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trofavedelem</w:t>
      </w:r>
      <w:r w:rsidRPr="00990AAD">
        <w:rPr>
          <w:rFonts w:ascii="Helvetica" w:eastAsia="Times New Roman" w:hAnsi="Helvetica" w:cs="Helvetica"/>
          <w:bCs/>
          <w:color w:val="128B97"/>
          <w:sz w:val="21"/>
          <w:szCs w:val="21"/>
          <w:lang w:eastAsia="hu-HU"/>
        </w:rPr>
        <w:t>.hu/letoltes/kemenysepres/Orszagos-nyilvtart-20180322.xls</w:t>
      </w:r>
    </w:p>
    <w:p w:rsidR="0021560E" w:rsidRPr="00F25480" w:rsidRDefault="0021560E" w:rsidP="0021560E">
      <w:pPr>
        <w:shd w:val="clear" w:color="auto" w:fill="FFFFFF"/>
        <w:spacing w:after="150"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Amennyiben </w:t>
      </w:r>
      <w:r w:rsidRPr="00576C4B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társasházban él</w:t>
      </w: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és a lakásba nincs bejegyezve gazdálkodó szervezet, akkor a kéményseprő értesítést követően magától fog érkezni és ingyenesen elvégzi a sormunkát</w:t>
      </w:r>
      <w:r w:rsidR="009D26C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</w:p>
    <w:p w:rsidR="0021560E" w:rsidRPr="00F25480" w:rsidRDefault="0021560E" w:rsidP="0021560E">
      <w:pPr>
        <w:shd w:val="clear" w:color="auto" w:fill="FFFFFF"/>
        <w:spacing w:line="240" w:lineRule="auto"/>
        <w:jc w:val="both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Amennyiben társasházban él és a lakásba be van jegyezve gazdálkodó szervezet, akkor a kéményseprő magától érkezik, de a munka díját ki kell fizetni. Ha a lakásnak saját kéménye van, akkor az egész munka díját, ha a lakás a társasház gyűjtőkéményére van csatlakoztatva, akkor a munka rá eső részét kell kifizetni, például egy tízlakásos társasház esetén a munkadíj egy tizedét</w:t>
      </w:r>
      <w:r w:rsidR="009D26C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</w:t>
      </w: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</w:t>
      </w:r>
      <w:hyperlink r:id="rId9" w:history="1">
        <w:r w:rsidRPr="00F25480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a társasházak év</w:t>
        </w:r>
        <w:r w:rsidR="009D26C7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>es</w:t>
        </w:r>
        <w:r w:rsidRPr="00F25480">
          <w:rPr>
            <w:rFonts w:ascii="Helvetica" w:eastAsia="Times New Roman" w:hAnsi="Helvetica" w:cs="Helvetica"/>
            <w:b/>
            <w:bCs/>
            <w:color w:val="128B97"/>
            <w:sz w:val="21"/>
            <w:szCs w:val="21"/>
            <w:lang w:eastAsia="hu-HU"/>
          </w:rPr>
          <w:t xml:space="preserve"> sormunkaterveit itt</w:t>
        </w:r>
      </w:hyperlink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- </w:t>
      </w:r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találja megyék szerinti bontásban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: </w:t>
      </w:r>
      <w:hyperlink r:id="rId10" w:history="1">
        <w:r w:rsidR="00416A21" w:rsidRPr="00416A21">
          <w:rPr>
            <w:rFonts w:ascii="Helvetica" w:hAnsi="Helvetica" w:cs="Helvetica"/>
            <w:color w:val="128B97"/>
            <w:sz w:val="21"/>
            <w:szCs w:val="21"/>
            <w:lang w:eastAsia="hu-HU"/>
          </w:rPr>
          <w:t>http://www.kemenysepres.hu/tevekenysegek/sormunkaterv_2019</w:t>
        </w:r>
      </w:hyperlink>
      <w:r w:rsidRPr="00F2548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).</w:t>
      </w:r>
    </w:p>
    <w:p w:rsidR="0021560E" w:rsidRPr="00576C4B" w:rsidRDefault="0021560E" w:rsidP="0021560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</w:pPr>
      <w:r w:rsidRPr="00576C4B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>A katasztrófavédelem minden kéményseprője végzett szakmunkás, arcképes igazolvánnyal rendelkezik, egységes munkaruhát visel és a munkavégzéshez biztosított autójuk is jól megkülönböztethető, a katasztrófavédelem feliratai, színei jól láthatóak rajta. Felszerelésük korszerű és teljes, minden szerszámuk, mérőműszerük biztosított.</w:t>
      </w:r>
      <w:r w:rsidR="002473B2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 xml:space="preserve"> Készpénzt nem kezelhetnek, és nem fogadhatnak el, </w:t>
      </w:r>
      <w:r w:rsidR="001154E7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>ahol megrendelésre</w:t>
      </w:r>
      <w:r w:rsidR="002473B2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 xml:space="preserve"> díjköteles munkát végeznek, azt utólag, számlán kell megfizetni.</w:t>
      </w:r>
    </w:p>
    <w:p w:rsidR="00A64CDC" w:rsidRPr="00576C4B" w:rsidRDefault="00A64CDC" w:rsidP="00A64CD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</w:pPr>
      <w:r w:rsidRPr="00576C4B">
        <w:rPr>
          <w:rFonts w:ascii="Helvetica" w:eastAsia="Times New Roman" w:hAnsi="Helvetica" w:cs="Helvetica"/>
          <w:bCs/>
          <w:color w:val="333333"/>
          <w:sz w:val="21"/>
          <w:szCs w:val="21"/>
          <w:lang w:eastAsia="hu-HU"/>
        </w:rPr>
        <w:t>Továbbra is elengedhetetlen, hogy évente legalább egyszer mindenki ellenőriztesse a fűtőeszközét. Fűtési technológiától függetlenül komoly veszélyt jelenthet a készülékek szabálytalan kivitelezése, illetve a karbantartás és a rendszeres műszaki felülvizsgálat elmulasztása. A rendszeresen karbantartott fűtőeszköz nemcsak biztonságos, hanem gazdaságosabban is működtethető.</w:t>
      </w:r>
    </w:p>
    <w:p w:rsidR="001228C0" w:rsidRDefault="001228C0"/>
    <w:sectPr w:rsidR="001228C0" w:rsidSect="0021560E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7120E"/>
    <w:multiLevelType w:val="hybridMultilevel"/>
    <w:tmpl w:val="A2984A80"/>
    <w:lvl w:ilvl="0" w:tplc="25B62442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0E"/>
    <w:rsid w:val="00050F56"/>
    <w:rsid w:val="001154E7"/>
    <w:rsid w:val="001228C0"/>
    <w:rsid w:val="001D4B15"/>
    <w:rsid w:val="001E37B0"/>
    <w:rsid w:val="0021560E"/>
    <w:rsid w:val="002473B2"/>
    <w:rsid w:val="003F5C14"/>
    <w:rsid w:val="00416A21"/>
    <w:rsid w:val="004F1546"/>
    <w:rsid w:val="006C0F59"/>
    <w:rsid w:val="007910DA"/>
    <w:rsid w:val="00845432"/>
    <w:rsid w:val="00993207"/>
    <w:rsid w:val="009B3F41"/>
    <w:rsid w:val="009D26C7"/>
    <w:rsid w:val="00A64CDC"/>
    <w:rsid w:val="00A704C9"/>
    <w:rsid w:val="00AC684E"/>
    <w:rsid w:val="00B91144"/>
    <w:rsid w:val="00CA02EA"/>
    <w:rsid w:val="00CE5E2E"/>
    <w:rsid w:val="00CE7E77"/>
    <w:rsid w:val="00F54061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708E9-8D9D-411E-B0AA-D745C5F7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10DA"/>
  </w:style>
  <w:style w:type="paragraph" w:styleId="Cmsor1">
    <w:name w:val="heading 1"/>
    <w:basedOn w:val="Norml"/>
    <w:next w:val="Norml"/>
    <w:link w:val="Cmsor1Char"/>
    <w:uiPriority w:val="9"/>
    <w:qFormat/>
    <w:rsid w:val="007910D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0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10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0D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910D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0DA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0D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0D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0D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0D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0D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0D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7910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10D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10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910DA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7910DA"/>
    <w:rPr>
      <w:b/>
      <w:bCs/>
    </w:rPr>
  </w:style>
  <w:style w:type="character" w:styleId="Kiemels">
    <w:name w:val="Emphasis"/>
    <w:basedOn w:val="Bekezdsalapbettpusa"/>
    <w:uiPriority w:val="20"/>
    <w:qFormat/>
    <w:rsid w:val="007910DA"/>
    <w:rPr>
      <w:i/>
      <w:iCs/>
    </w:rPr>
  </w:style>
  <w:style w:type="paragraph" w:styleId="Nincstrkz">
    <w:name w:val="No Spacing"/>
    <w:uiPriority w:val="1"/>
    <w:qFormat/>
    <w:rsid w:val="007910DA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910D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10DA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0D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0D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7910DA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7910DA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910DA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7910DA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7910DA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0DA"/>
    <w:pPr>
      <w:outlineLvl w:val="9"/>
    </w:pPr>
  </w:style>
  <w:style w:type="paragraph" w:styleId="Listaszerbekezds">
    <w:name w:val="List Paragraph"/>
    <w:basedOn w:val="Norml"/>
    <w:uiPriority w:val="34"/>
    <w:qFormat/>
    <w:rsid w:val="002156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6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sztrofavedelem.hu/letoltes/kemenysepres/Orszagos-nyilvtart-20180322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menysepres.hu/ugyfelszolgalat/megy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asztrofavedelem.hu/letoltes/kemenysepres/Orszagos-nyilvtart-20180322.x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emenysepres.katasztrofavedelem.hu" TargetMode="External"/><Relationship Id="rId10" Type="http://schemas.openxmlformats.org/officeDocument/2006/relationships/hyperlink" Target="http://www.kemenysepres.hu/tevekenysegek/sormunkaterv_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menysepres.katasztrofavedelem.hu/tevekenysegek/sormunkaterv_20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Papp Tímea Tünde</dc:creator>
  <cp:keywords/>
  <dc:description/>
  <cp:lastModifiedBy>Kémné Milei Éva</cp:lastModifiedBy>
  <cp:revision>2</cp:revision>
  <cp:lastPrinted>2018-12-15T06:34:00Z</cp:lastPrinted>
  <dcterms:created xsi:type="dcterms:W3CDTF">2018-12-15T06:37:00Z</dcterms:created>
  <dcterms:modified xsi:type="dcterms:W3CDTF">2018-12-15T06:37:00Z</dcterms:modified>
</cp:coreProperties>
</file>